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84ECB" w14:textId="77777777" w:rsidR="00C33762" w:rsidRDefault="00C33762" w:rsidP="00C33762">
      <w:pPr>
        <w:pStyle w:val="a4"/>
        <w:tabs>
          <w:tab w:val="left" w:pos="6649"/>
        </w:tabs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F7D81" wp14:editId="384EA531">
                <wp:simplePos x="0" y="0"/>
                <wp:positionH relativeFrom="column">
                  <wp:posOffset>1481898</wp:posOffset>
                </wp:positionH>
                <wp:positionV relativeFrom="paragraph">
                  <wp:posOffset>917752</wp:posOffset>
                </wp:positionV>
                <wp:extent cx="4241800" cy="0"/>
                <wp:effectExtent l="38100" t="38100" r="63500" b="9525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E64B4EC" id="Право съединение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7pt,72.25pt" to="450.7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36763">
        <w:rPr>
          <w:rFonts w:ascii="Times New Roman" w:hAnsi="Times New Roman"/>
          <w:noProof/>
          <w:lang w:eastAsia="bg-BG"/>
        </w:rPr>
        <w:pict w14:anchorId="3C240EC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6.3pt;margin-top:29.45pt;width:278.2pt;height:26.25pt;z-index:251660288;mso-position-horizontal-relative:text;mso-position-vertical-relative:text" o:allowincell="f" fillcolor="black">
            <v:shadow color="#868686"/>
            <v:textpath style="font-family:&quot;Times New Roman&quot;;font-size:24pt;v-text-kern:t" trim="t" fitpath="t" string="Област Стара Загора"/>
          </v:shape>
        </w:pict>
      </w:r>
      <w:r w:rsidR="00C36763">
        <w:rPr>
          <w:rFonts w:ascii="Times New Roman" w:hAnsi="Times New Roman"/>
          <w:noProof/>
          <w:lang w:eastAsia="bg-BG"/>
        </w:rPr>
        <w:pict w14:anchorId="4E580185">
          <v:shape id="_x0000_s1027" type="#_x0000_t136" style="position:absolute;margin-left:119.95pt;margin-top:-11.8pt;width:310.65pt;height:41.25pt;z-index:251661312;mso-position-horizontal-relative:text;mso-position-vertical-relative:text" o:allowincell="f" fillcolor="black">
            <v:shadow color="#868686"/>
            <v:textpath style="font-family:&quot;Times New Roman&quot;;font-weight:bold;v-text-kern:t" trim="t" fitpath="t" string="Община Гълъбово"/>
          </v:shape>
        </w:pict>
      </w:r>
      <w:r>
        <w:rPr>
          <w:rFonts w:ascii="Times New Roman" w:hAnsi="Times New Roman"/>
          <w:noProof/>
          <w:lang w:eastAsia="bg-BG"/>
        </w:rPr>
        <w:drawing>
          <wp:inline distT="0" distB="0" distL="0" distR="0" wp14:anchorId="213F369E" wp14:editId="111F0313">
            <wp:extent cx="755650" cy="993775"/>
            <wp:effectExtent l="0" t="0" r="6350" b="0"/>
            <wp:docPr id="1" name="Картина 1" descr="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abovo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                </w:t>
      </w:r>
    </w:p>
    <w:p w14:paraId="4D03834F" w14:textId="41928ABF" w:rsidR="00C33762" w:rsidRPr="00C76F50" w:rsidRDefault="00C33762" w:rsidP="00C33762">
      <w:pPr>
        <w:pStyle w:val="a4"/>
        <w:tabs>
          <w:tab w:val="left" w:pos="6649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                                        </w:t>
      </w:r>
      <w:r w:rsidR="00836D3E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</w:t>
      </w:r>
      <w:proofErr w:type="gramStart"/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6280 </w:t>
      </w:r>
      <w:proofErr w:type="spellStart"/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Гълъбово</w:t>
      </w:r>
      <w:proofErr w:type="spellEnd"/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ул</w:t>
      </w:r>
      <w:proofErr w:type="spellEnd"/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.”</w:t>
      </w:r>
      <w:proofErr w:type="spellStart"/>
      <w:proofErr w:type="gramEnd"/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Република</w:t>
      </w:r>
      <w:proofErr w:type="spellEnd"/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”№ 48 </w:t>
      </w:r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sym w:font="Webdings" w:char="F0C9"/>
      </w:r>
      <w:r w:rsidRPr="00C76F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0418/6- 89-01  </w:t>
      </w:r>
    </w:p>
    <w:p w14:paraId="40D8F3D5" w14:textId="77777777" w:rsidR="00C33762" w:rsidRDefault="00C33762" w:rsidP="00FD2E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E0F1A9A" w14:textId="7FF2CD87" w:rsidR="00C574A6" w:rsidRPr="006F3B69" w:rsidRDefault="00C574A6" w:rsidP="00C574A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097D"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  <w:r w:rsidR="006F3B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F3B69">
        <w:rPr>
          <w:rFonts w:ascii="Times New Roman" w:eastAsia="Times New Roman" w:hAnsi="Times New Roman" w:cs="Times New Roman"/>
          <w:b/>
          <w:sz w:val="28"/>
          <w:szCs w:val="28"/>
        </w:rPr>
        <w:t>С МОТИВИ</w:t>
      </w:r>
    </w:p>
    <w:p w14:paraId="047C7930" w14:textId="77777777" w:rsidR="00C574A6" w:rsidRPr="0060097D" w:rsidRDefault="00C574A6" w:rsidP="00C574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1E7DA" w14:textId="1BBE1990" w:rsidR="00C574A6" w:rsidRPr="0060097D" w:rsidRDefault="000D7982" w:rsidP="00C574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574A6" w:rsidRPr="0060097D">
        <w:rPr>
          <w:rFonts w:ascii="Times New Roman" w:eastAsia="Times New Roman" w:hAnsi="Times New Roman" w:cs="Times New Roman"/>
          <w:b/>
          <w:sz w:val="24"/>
          <w:szCs w:val="24"/>
        </w:rPr>
        <w:t>т инж.</w:t>
      </w:r>
      <w:r w:rsidR="00A87E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74A6" w:rsidRPr="0060097D">
        <w:rPr>
          <w:rFonts w:ascii="Times New Roman" w:eastAsia="Times New Roman" w:hAnsi="Times New Roman" w:cs="Times New Roman"/>
          <w:b/>
          <w:sz w:val="24"/>
          <w:szCs w:val="24"/>
        </w:rPr>
        <w:t>Пламен Бараков – Зам.</w:t>
      </w:r>
      <w:r w:rsidR="00A87E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74A6" w:rsidRPr="0060097D">
        <w:rPr>
          <w:rFonts w:ascii="Times New Roman" w:eastAsia="Times New Roman" w:hAnsi="Times New Roman" w:cs="Times New Roman"/>
          <w:b/>
          <w:sz w:val="24"/>
          <w:szCs w:val="24"/>
        </w:rPr>
        <w:t>Кмет на Община Гълъбово</w:t>
      </w:r>
    </w:p>
    <w:p w14:paraId="19685FA1" w14:textId="77777777" w:rsidR="00C574A6" w:rsidRDefault="00C574A6" w:rsidP="00C574A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4295743" w14:textId="03A9BE9D" w:rsidR="00C574A6" w:rsidRPr="0060097D" w:rsidRDefault="00C574A6" w:rsidP="00C574A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97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009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600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Утвърждаване на План-сметка за приходите и разходите от такса „Битови отпадъци“ за 202</w:t>
      </w:r>
      <w:r w:rsidR="007230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г. на община Гълъбово</w:t>
      </w:r>
    </w:p>
    <w:p w14:paraId="510592E2" w14:textId="77777777" w:rsidR="00C574A6" w:rsidRDefault="00C574A6" w:rsidP="00C574A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E0D75E" w14:textId="77777777" w:rsidR="00C574A6" w:rsidRDefault="00C574A6" w:rsidP="00C574A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Съгласно Закона за местни данъци и такси /ЗМДТ/ Общински съвет определя годишния размер на такса за битови отпадъци въз основа на одобрена план-сметка за всяка дейност, включваща необходимите разходи по видове услуги по чл.62 от ЗМДТ и чл.5, ал.2 от Наредба за реда на изготвяне и образеца на план сметката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разходи за извършване на услугите, за които се заплаща таксата за битови отпадъци, и за начина на изчисляване размера на таксата при прилагане на основите, предвидени в ЗМДТ.</w:t>
      </w:r>
    </w:p>
    <w:p w14:paraId="15B3273D" w14:textId="7D57CA50" w:rsidR="00C574A6" w:rsidRDefault="00C574A6" w:rsidP="00C574A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600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за </w:t>
      </w:r>
      <w:r w:rsidR="00D47D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утвърждение на План-сметката е изготвен </w:t>
      </w:r>
      <w:r w:rsidR="00211F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изискванията на Наредбата за реда за изготвяне и образеца на план-сметката за </w:t>
      </w:r>
      <w:proofErr w:type="spellStart"/>
      <w:r w:rsidR="00211F0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относимите</w:t>
      </w:r>
      <w:proofErr w:type="spellEnd"/>
      <w:r w:rsidR="00211F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разходи за извършване на дейностите по предоставяне на услугите, за които се заплаща таксата за битови отпадъци, и за начина на изчисляване размера на таксата при прилагане на основите, предвидени в Закона за местните данъци и такси.</w:t>
      </w:r>
    </w:p>
    <w:p w14:paraId="14F50CD4" w14:textId="44F48C00" w:rsidR="00D47DEF" w:rsidRDefault="00C574A6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60097D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Закона за местните данъци и такси са настъпили множество промени,</w:t>
      </w:r>
      <w:r w:rsidR="00D47D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0097D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които е увеличен обема от дейности,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09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покр</w:t>
      </w:r>
      <w:r w:rsidR="008255D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ивани от събираните приходи от т</w:t>
      </w:r>
      <w:r w:rsidRPr="0060097D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 битови отпадъци, които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Общината следва да реализира.</w:t>
      </w:r>
      <w:r w:rsidR="00D47D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BE3D7C3" w14:textId="3DA32DD2" w:rsidR="00354834" w:rsidRDefault="00354834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Считано от 01.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.2026г. в ЗМДТ влизат в сила нови разпоредби, регламентиращи такса битови отпадъци и промяна в основата за изчисление на самата такса.</w:t>
      </w:r>
      <w:r w:rsidR="00694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новата нормативна уредба, таксата може да се изчисли на база: </w:t>
      </w:r>
    </w:p>
    <w:p w14:paraId="66D96922" w14:textId="170E6DB2" w:rsidR="0069450D" w:rsidRPr="00F509B6" w:rsidRDefault="0069450D" w:rsidP="0069450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услугата по събиране и транспортиране на битови отпадъци до съоръжения и инсталации за тяхното третиране – индивидуално определено количество битови отпадъци за имота, включително чрез торби с определена вместимост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товароносимост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="00F509B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количество битови отпадъци за имота, определено съобразно броя и вместимостта на необходимите съдове за събиране на битови отпадъци и честотата за тяхното третиране и брой ползватели на услугата.</w:t>
      </w:r>
    </w:p>
    <w:p w14:paraId="6014BFC9" w14:textId="0B858972" w:rsidR="00F509B6" w:rsidRPr="00F509B6" w:rsidRDefault="00F509B6" w:rsidP="0069450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услугата третиране на битови отпадъци в съоръжения и инсталации – индивидуално определено количество битови отпадъци за имота, включително торби с определена вместимост 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товароносимост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 количество битови отпадъци за имота, определено съобразно броя и вместимостта на необходимите съдове за събиране на битови отпадъци и честотата на тяхното транспортиране и брой ползватели на услугата в имота.</w:t>
      </w:r>
    </w:p>
    <w:p w14:paraId="6FAAEE51" w14:textId="4263F189" w:rsidR="00F509B6" w:rsidRPr="0069450D" w:rsidRDefault="00F509B6" w:rsidP="0069450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услугата поддържане на чистотата на териториите </w:t>
      </w:r>
      <w:r w:rsidR="00FC5E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обществено ползване в населени места и селищни образования в общината – брой ползватели на услугата в имота и разгърната застроена и/или незастроена площ на недвижимия имот</w:t>
      </w:r>
      <w:r w:rsidR="005756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7F9E74D" w14:textId="685DBD15" w:rsidR="00D47DEF" w:rsidRDefault="00341F45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7DEF" w:rsidRPr="00D47DEF">
        <w:rPr>
          <w:rFonts w:ascii="Times New Roman" w:hAnsi="Times New Roman" w:cs="Times New Roman"/>
          <w:sz w:val="24"/>
          <w:szCs w:val="24"/>
        </w:rPr>
        <w:t xml:space="preserve">След </w:t>
      </w:r>
      <w:r w:rsidR="00B21B09">
        <w:rPr>
          <w:rFonts w:ascii="Times New Roman" w:hAnsi="Times New Roman" w:cs="Times New Roman"/>
          <w:sz w:val="24"/>
          <w:szCs w:val="24"/>
        </w:rPr>
        <w:t>извършени</w:t>
      </w:r>
      <w:r w:rsidR="00D47DEF" w:rsidRPr="00D47DEF">
        <w:rPr>
          <w:rFonts w:ascii="Times New Roman" w:hAnsi="Times New Roman" w:cs="Times New Roman"/>
          <w:sz w:val="24"/>
          <w:szCs w:val="24"/>
        </w:rPr>
        <w:t xml:space="preserve"> </w:t>
      </w:r>
      <w:r w:rsidR="00B21B09">
        <w:rPr>
          <w:rFonts w:ascii="Times New Roman" w:hAnsi="Times New Roman" w:cs="Times New Roman"/>
          <w:sz w:val="24"/>
          <w:szCs w:val="24"/>
        </w:rPr>
        <w:t>анализи</w:t>
      </w:r>
      <w:r w:rsidR="00F509B6">
        <w:rPr>
          <w:rFonts w:ascii="Times New Roman" w:hAnsi="Times New Roman" w:cs="Times New Roman"/>
          <w:sz w:val="24"/>
          <w:szCs w:val="24"/>
        </w:rPr>
        <w:t xml:space="preserve"> необходими за прилагане на на</w:t>
      </w:r>
      <w:r w:rsidR="00D47DEF" w:rsidRPr="00D47DEF">
        <w:rPr>
          <w:rFonts w:ascii="Times New Roman" w:hAnsi="Times New Roman" w:cs="Times New Roman"/>
          <w:sz w:val="24"/>
          <w:szCs w:val="24"/>
        </w:rPr>
        <w:t xml:space="preserve">редбата, за подготовка на план-сметките и за разработване на нови методи за определяне на таксата за битови отпадъци </w:t>
      </w:r>
      <w:r w:rsidR="00D47DEF" w:rsidRPr="00D47DEF">
        <w:rPr>
          <w:rFonts w:ascii="Times New Roman" w:hAnsi="Times New Roman" w:cs="Times New Roman"/>
          <w:sz w:val="24"/>
          <w:szCs w:val="24"/>
        </w:rPr>
        <w:lastRenderedPageBreak/>
        <w:t>отново от общинските администрации се установиха множество проблеми с набиране на достатъчно достоверни изходни данни за ползвателите на услугите, за вида и количеството на отпадъците генерирани при извършване на различните стопански дейности, за количествата от предприятията и от работещите в тях битови отпадъци и</w:t>
      </w:r>
      <w:r w:rsidR="001E3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5D0">
        <w:rPr>
          <w:rFonts w:ascii="Times New Roman" w:hAnsi="Times New Roman" w:cs="Times New Roman"/>
          <w:sz w:val="24"/>
          <w:szCs w:val="24"/>
        </w:rPr>
        <w:t xml:space="preserve"> др.</w:t>
      </w:r>
    </w:p>
    <w:p w14:paraId="4DCB6FB2" w14:textId="23A8FF30" w:rsidR="0069450D" w:rsidRDefault="0057203A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 законодателната рамка </w:t>
      </w:r>
      <w:r w:rsidR="00F3734B">
        <w:rPr>
          <w:rFonts w:ascii="Times New Roman" w:hAnsi="Times New Roman" w:cs="Times New Roman"/>
          <w:sz w:val="24"/>
          <w:szCs w:val="24"/>
        </w:rPr>
        <w:t xml:space="preserve">да предвижда възможност таксата да се определя спрямо количеството генериран отпадък, реалното въвеждане на такава система </w:t>
      </w:r>
      <w:r w:rsidR="007B2920">
        <w:rPr>
          <w:rFonts w:ascii="Times New Roman" w:hAnsi="Times New Roman" w:cs="Times New Roman"/>
          <w:sz w:val="24"/>
          <w:szCs w:val="24"/>
        </w:rPr>
        <w:t>изисква наличието на усло</w:t>
      </w:r>
      <w:r w:rsidR="00A3393C">
        <w:rPr>
          <w:rFonts w:ascii="Times New Roman" w:hAnsi="Times New Roman" w:cs="Times New Roman"/>
          <w:sz w:val="24"/>
          <w:szCs w:val="24"/>
        </w:rPr>
        <w:t xml:space="preserve">вие на индивидуално измерване. </w:t>
      </w:r>
      <w:r w:rsidR="007B2920">
        <w:rPr>
          <w:rFonts w:ascii="Times New Roman" w:hAnsi="Times New Roman" w:cs="Times New Roman"/>
          <w:sz w:val="24"/>
          <w:szCs w:val="24"/>
        </w:rPr>
        <w:t xml:space="preserve">Въвеждането на индивидуално измерване предполага разполагане на индивидуални съдове за всяко домакинство, увеличаване на </w:t>
      </w:r>
      <w:proofErr w:type="spellStart"/>
      <w:r w:rsidR="007B2920">
        <w:rPr>
          <w:rFonts w:ascii="Times New Roman" w:hAnsi="Times New Roman" w:cs="Times New Roman"/>
          <w:sz w:val="24"/>
          <w:szCs w:val="24"/>
        </w:rPr>
        <w:t>сметосъбиращата</w:t>
      </w:r>
      <w:proofErr w:type="spellEnd"/>
      <w:r w:rsidR="007B2920">
        <w:rPr>
          <w:rFonts w:ascii="Times New Roman" w:hAnsi="Times New Roman" w:cs="Times New Roman"/>
          <w:sz w:val="24"/>
          <w:szCs w:val="24"/>
        </w:rPr>
        <w:t xml:space="preserve"> техника, удвояване на персонала, значително увеличение на разходите за контрол. В момента так</w:t>
      </w:r>
      <w:r w:rsidR="00F3793B">
        <w:rPr>
          <w:rFonts w:ascii="Times New Roman" w:hAnsi="Times New Roman" w:cs="Times New Roman"/>
          <w:sz w:val="24"/>
          <w:szCs w:val="24"/>
        </w:rPr>
        <w:t>ава инфраструктура не е налична и подобна реформа би довела до многократно нарастване на разходите за предоставяне на услуга</w:t>
      </w:r>
      <w:r w:rsidR="00A3393C">
        <w:rPr>
          <w:rFonts w:ascii="Times New Roman" w:hAnsi="Times New Roman" w:cs="Times New Roman"/>
          <w:sz w:val="24"/>
          <w:szCs w:val="24"/>
        </w:rPr>
        <w:t>та, което ще се отрази пряко върху размера на дължимата такса.</w:t>
      </w:r>
    </w:p>
    <w:p w14:paraId="1504C96C" w14:textId="6179E02F" w:rsidR="00E31CA8" w:rsidRDefault="00E31CA8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проекта на Закона за държавния бюджет на Република България за 2026г.</w:t>
      </w:r>
      <w:r w:rsidR="00590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частта на Закона за местни данъци и такси се предвиждат текстове, които предполагат приемането на новите основи на такса битови отпадъци да бъдат приложени напред в годините до 2028г.</w:t>
      </w:r>
      <w:r w:rsidR="00383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C3717" w14:textId="72FC6EC9" w:rsidR="00383F75" w:rsidRDefault="00383F75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Според чл.8, ал.1 от Закона за местни данъци и такси, Общинският съвет определя размера на такса битови отпадъци при спазване на принципа за възстановяване на пълните разходи на Общината по предоставяне на услугата, а съгласно ал.3 от същия закон, когато размера на таксата не възстановява пълния размер на разходите по предоставяне на услугата, разликата е за сметка на общинските приходи.</w:t>
      </w:r>
    </w:p>
    <w:p w14:paraId="7C4E4D72" w14:textId="46F3DB9D" w:rsidR="00D65F37" w:rsidRPr="00D65F37" w:rsidRDefault="00D65F37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Община Гълъбово ще продължи да работи в посока за определяне на справедлива и поносима основа за определяне на такса битови отпадъци.</w:t>
      </w:r>
    </w:p>
    <w:p w14:paraId="67B2698C" w14:textId="4208AED6" w:rsidR="0041630B" w:rsidRDefault="002F234F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Във връзка с това</w:t>
      </w:r>
      <w:r w:rsidR="00E86886">
        <w:rPr>
          <w:rFonts w:ascii="Times New Roman" w:hAnsi="Times New Roman" w:cs="Times New Roman"/>
          <w:sz w:val="24"/>
          <w:szCs w:val="24"/>
        </w:rPr>
        <w:t xml:space="preserve"> обстоятелство, което възпрепятства определянето на размера на таксата на база новите основи и съгласно в чл.67, ал.5 от ЗМДТ</w:t>
      </w:r>
      <w:r w:rsidR="009E2571">
        <w:rPr>
          <w:rFonts w:ascii="Times New Roman" w:hAnsi="Times New Roman" w:cs="Times New Roman"/>
          <w:sz w:val="24"/>
          <w:szCs w:val="24"/>
        </w:rPr>
        <w:t>,</w:t>
      </w:r>
      <w:r w:rsidR="00E86886">
        <w:rPr>
          <w:rFonts w:ascii="Times New Roman" w:hAnsi="Times New Roman" w:cs="Times New Roman"/>
          <w:sz w:val="24"/>
          <w:szCs w:val="24"/>
        </w:rPr>
        <w:t xml:space="preserve"> Общинския</w:t>
      </w:r>
      <w:r w:rsidR="009E2571">
        <w:rPr>
          <w:rFonts w:ascii="Times New Roman" w:hAnsi="Times New Roman" w:cs="Times New Roman"/>
          <w:sz w:val="24"/>
          <w:szCs w:val="24"/>
        </w:rPr>
        <w:t>т</w:t>
      </w:r>
      <w:r w:rsidR="00E86886">
        <w:rPr>
          <w:rFonts w:ascii="Times New Roman" w:hAnsi="Times New Roman" w:cs="Times New Roman"/>
          <w:sz w:val="24"/>
          <w:szCs w:val="24"/>
        </w:rPr>
        <w:t xml:space="preserve"> съвет може да приеме основа или основи, различни от посочените в чл.67, ал.4.</w:t>
      </w:r>
      <w:r w:rsidR="00511FA6">
        <w:rPr>
          <w:rFonts w:ascii="Times New Roman" w:hAnsi="Times New Roman" w:cs="Times New Roman"/>
          <w:sz w:val="24"/>
          <w:szCs w:val="24"/>
        </w:rPr>
        <w:t xml:space="preserve"> В настоящия проект на Решение, като основен способ за определяне размера на такса битови отпадъци се предлагат основи: </w:t>
      </w:r>
    </w:p>
    <w:p w14:paraId="56CC5D00" w14:textId="3B9E1977" w:rsidR="00521624" w:rsidRPr="00521624" w:rsidRDefault="00521624" w:rsidP="00511F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624">
        <w:rPr>
          <w:rFonts w:ascii="Times New Roman" w:hAnsi="Times New Roman" w:cs="Times New Roman"/>
          <w:sz w:val="24"/>
          <w:szCs w:val="24"/>
        </w:rPr>
        <w:t>за жилищни, нежилищни и вилни имоти на граждани – пропорционално върху данъчната оценка в рамките на 2026г.</w:t>
      </w:r>
    </w:p>
    <w:p w14:paraId="3FC0426F" w14:textId="00AE874B" w:rsidR="00E86886" w:rsidRPr="00521624" w:rsidRDefault="00521624" w:rsidP="0052162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624">
        <w:rPr>
          <w:rFonts w:ascii="Times New Roman" w:hAnsi="Times New Roman" w:cs="Times New Roman"/>
          <w:sz w:val="24"/>
          <w:szCs w:val="24"/>
        </w:rPr>
        <w:t>за жилищни, нежилищни и вилни имоти на предприятия и фирми, както и за нежилищни имоти на лица регистрирани по ТЗ – по-висока стойност от данъчната оценка и</w:t>
      </w:r>
      <w:r w:rsidR="00674BC1">
        <w:rPr>
          <w:rFonts w:ascii="Times New Roman" w:hAnsi="Times New Roman" w:cs="Times New Roman"/>
          <w:sz w:val="24"/>
          <w:szCs w:val="24"/>
        </w:rPr>
        <w:t>ли</w:t>
      </w:r>
      <w:r w:rsidRPr="00521624">
        <w:rPr>
          <w:rFonts w:ascii="Times New Roman" w:hAnsi="Times New Roman" w:cs="Times New Roman"/>
          <w:sz w:val="24"/>
          <w:szCs w:val="24"/>
        </w:rPr>
        <w:t xml:space="preserve"> отчетната стойност на недвижим имот в рамките на 2026г.</w:t>
      </w:r>
    </w:p>
    <w:p w14:paraId="57D59BB4" w14:textId="77777777" w:rsidR="00C90797" w:rsidRPr="00CC100A" w:rsidRDefault="00C90797" w:rsidP="00C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2B36FB" w14:textId="12A91591" w:rsidR="00BF71FD" w:rsidRPr="00BF71FD" w:rsidRDefault="00D82D95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71FD">
        <w:rPr>
          <w:rFonts w:ascii="Times New Roman" w:hAnsi="Times New Roman" w:cs="Times New Roman"/>
          <w:sz w:val="24"/>
          <w:szCs w:val="24"/>
        </w:rPr>
        <w:t xml:space="preserve"> </w:t>
      </w:r>
      <w:r w:rsidR="00BF71FD" w:rsidRPr="00BF71FD">
        <w:rPr>
          <w:rFonts w:ascii="Times New Roman" w:hAnsi="Times New Roman" w:cs="Times New Roman"/>
          <w:sz w:val="24"/>
          <w:szCs w:val="24"/>
        </w:rPr>
        <w:t xml:space="preserve">С оглед на изложеното и в изпълнение на действащата към </w:t>
      </w:r>
      <w:r w:rsidR="00C36763">
        <w:rPr>
          <w:rFonts w:ascii="Times New Roman" w:hAnsi="Times New Roman" w:cs="Times New Roman"/>
          <w:sz w:val="24"/>
          <w:szCs w:val="24"/>
        </w:rPr>
        <w:t>момента редакция на чл. 66, ал.</w:t>
      </w:r>
      <w:r w:rsidR="00BF71FD" w:rsidRPr="00BF71FD">
        <w:rPr>
          <w:rFonts w:ascii="Times New Roman" w:hAnsi="Times New Roman" w:cs="Times New Roman"/>
          <w:sz w:val="24"/>
          <w:szCs w:val="24"/>
        </w:rPr>
        <w:t>1 от ЗМДТ предлагам за разглеждане и одобряване План-сметки за дейностите по предоставяне на услугите по чл.62</w:t>
      </w:r>
      <w:r w:rsidR="00211F03">
        <w:rPr>
          <w:rFonts w:ascii="Times New Roman" w:hAnsi="Times New Roman" w:cs="Times New Roman"/>
          <w:sz w:val="24"/>
          <w:szCs w:val="24"/>
        </w:rPr>
        <w:t>, ал.2</w:t>
      </w:r>
      <w:r w:rsidR="00BF71FD" w:rsidRPr="00BF71FD">
        <w:rPr>
          <w:rFonts w:ascii="Times New Roman" w:hAnsi="Times New Roman" w:cs="Times New Roman"/>
          <w:sz w:val="24"/>
          <w:szCs w:val="24"/>
        </w:rPr>
        <w:t xml:space="preserve"> от ЗМДТ за </w:t>
      </w:r>
      <w:r w:rsidR="00BF71FD">
        <w:rPr>
          <w:rFonts w:ascii="Times New Roman" w:hAnsi="Times New Roman" w:cs="Times New Roman"/>
          <w:sz w:val="24"/>
          <w:szCs w:val="24"/>
        </w:rPr>
        <w:t>Община Гълъбово  (Приложение№2).</w:t>
      </w:r>
    </w:p>
    <w:p w14:paraId="39E93C5C" w14:textId="41E397CC" w:rsidR="001E35D0" w:rsidRDefault="001E35D0" w:rsidP="00C574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71FD">
        <w:rPr>
          <w:rFonts w:ascii="Times New Roman" w:hAnsi="Times New Roman" w:cs="Times New Roman"/>
          <w:sz w:val="24"/>
          <w:szCs w:val="24"/>
        </w:rPr>
        <w:t xml:space="preserve">   </w:t>
      </w:r>
      <w:r w:rsidRPr="001E35D0">
        <w:rPr>
          <w:rFonts w:ascii="Times New Roman" w:hAnsi="Times New Roman" w:cs="Times New Roman"/>
          <w:sz w:val="24"/>
          <w:szCs w:val="24"/>
        </w:rPr>
        <w:t xml:space="preserve">Разходите за предоставяне на услугите по чл.62 от ЗМДТ се предвиждат </w:t>
      </w:r>
      <w:r w:rsidR="00211F03">
        <w:rPr>
          <w:rFonts w:ascii="Times New Roman" w:hAnsi="Times New Roman" w:cs="Times New Roman"/>
          <w:sz w:val="24"/>
          <w:szCs w:val="24"/>
        </w:rPr>
        <w:t xml:space="preserve">по дейности </w:t>
      </w:r>
      <w:r>
        <w:rPr>
          <w:rFonts w:ascii="Times New Roman" w:hAnsi="Times New Roman" w:cs="Times New Roman"/>
          <w:sz w:val="24"/>
          <w:szCs w:val="24"/>
        </w:rPr>
        <w:t>както следва:</w:t>
      </w:r>
    </w:p>
    <w:p w14:paraId="43BD74F5" w14:textId="5FF4CE1F" w:rsidR="001E35D0" w:rsidRDefault="001E35D0" w:rsidP="001E35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събиране и транспортиране на битови отпадъци до съоръжения и </w:t>
      </w:r>
      <w:r w:rsidR="00D173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инсталации за тяхното третиране </w:t>
      </w:r>
      <w:r w:rsidR="00341F4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4B4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bookmarkStart w:id="0" w:name="_GoBack"/>
      <w:bookmarkEnd w:id="0"/>
      <w:r w:rsidR="00A84B40">
        <w:rPr>
          <w:rFonts w:ascii="Times New Roman" w:eastAsia="Times New Roman" w:hAnsi="Times New Roman" w:cs="Times New Roman"/>
          <w:sz w:val="24"/>
          <w:szCs w:val="24"/>
          <w:lang w:eastAsia="bg-BG"/>
        </w:rPr>
        <w:t>62 421,07евро.</w:t>
      </w:r>
    </w:p>
    <w:p w14:paraId="563CA52F" w14:textId="72238E8B" w:rsidR="001E35D0" w:rsidRDefault="001E35D0" w:rsidP="001E35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третиране на битови отпадъци в съоръжения и инсталации</w:t>
      </w:r>
      <w:r w:rsidR="00D173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2301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173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77E3">
        <w:rPr>
          <w:rFonts w:ascii="Times New Roman" w:eastAsia="Times New Roman" w:hAnsi="Times New Roman" w:cs="Times New Roman"/>
          <w:sz w:val="24"/>
          <w:szCs w:val="24"/>
          <w:lang w:eastAsia="bg-BG"/>
        </w:rPr>
        <w:t>276 097,62 евро.</w:t>
      </w:r>
    </w:p>
    <w:p w14:paraId="6F99CF2B" w14:textId="49397662" w:rsidR="001E35D0" w:rsidRPr="00CB06BF" w:rsidRDefault="001E35D0" w:rsidP="001E35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поддържане на чистота на териториите за обществено ползване в населени места и селищните образования в общината </w:t>
      </w:r>
      <w:r w:rsidR="0072301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173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4B40">
        <w:rPr>
          <w:rFonts w:ascii="Times New Roman" w:eastAsia="Times New Roman" w:hAnsi="Times New Roman" w:cs="Times New Roman"/>
          <w:sz w:val="24"/>
          <w:szCs w:val="24"/>
          <w:lang w:eastAsia="bg-BG"/>
        </w:rPr>
        <w:t>291 436,37евро.</w:t>
      </w:r>
    </w:p>
    <w:p w14:paraId="4B81F420" w14:textId="77777777" w:rsidR="008877E3" w:rsidRDefault="00BF71FD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17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Размерът на отчисленията за тон депониран отпадък по чл.64 от Закона за управление на отпадъците се увеличава от </w:t>
      </w:r>
      <w:r w:rsidR="00A217BD">
        <w:rPr>
          <w:rFonts w:ascii="Times New Roman" w:eastAsia="Times New Roman" w:hAnsi="Times New Roman" w:cs="Times New Roman"/>
          <w:sz w:val="24"/>
          <w:szCs w:val="24"/>
          <w:lang w:eastAsia="bg-BG"/>
        </w:rPr>
        <w:t>29,14</w:t>
      </w:r>
      <w:r w:rsidR="00590F12" w:rsidRPr="00A217BD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</w:t>
      </w:r>
      <w:r w:rsidRPr="00A217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тон за 2019г., на </w:t>
      </w:r>
      <w:r w:rsidR="00590F12" w:rsidRPr="00A217BD">
        <w:rPr>
          <w:rFonts w:ascii="Times New Roman" w:eastAsia="Times New Roman" w:hAnsi="Times New Roman" w:cs="Times New Roman"/>
          <w:sz w:val="24"/>
          <w:szCs w:val="24"/>
          <w:lang w:eastAsia="bg-BG"/>
        </w:rPr>
        <w:t>48,57евро</w:t>
      </w:r>
      <w:r w:rsidRPr="00A217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тон за 202</w:t>
      </w:r>
      <w:r w:rsidR="00341F45" w:rsidRPr="00A217B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A217BD">
        <w:rPr>
          <w:rFonts w:ascii="Times New Roman" w:eastAsia="Times New Roman" w:hAnsi="Times New Roman" w:cs="Times New Roman"/>
          <w:sz w:val="24"/>
          <w:szCs w:val="24"/>
          <w:lang w:eastAsia="bg-BG"/>
        </w:rPr>
        <w:t>г., съгласно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 №7/19.12.2013г. за реда и начина за изчисляване и определяне размера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обезпеченията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отчисленията, изискани при депонирането на отпадъци.</w:t>
      </w:r>
    </w:p>
    <w:p w14:paraId="5329E34F" w14:textId="11520B20" w:rsidR="008877E3" w:rsidRDefault="008877E3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Натрупаните </w:t>
      </w:r>
      <w:r w:rsidR="00BA38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средства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отчисления по чл.64 от </w:t>
      </w:r>
      <w:r w:rsidR="00BA381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управление на отпадъците са 363 272,08</w:t>
      </w:r>
      <w:r w:rsidR="00D138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3818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евро.</w:t>
      </w:r>
    </w:p>
    <w:p w14:paraId="7DB405B0" w14:textId="537F3BE7" w:rsidR="00E9664B" w:rsidRDefault="00A37B80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211F0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месец ноември 2024г. ф</w:t>
      </w:r>
      <w:r w:rsidR="00341F45">
        <w:rPr>
          <w:rFonts w:ascii="Times New Roman" w:eastAsia="Times New Roman" w:hAnsi="Times New Roman" w:cs="Times New Roman"/>
          <w:sz w:val="24"/>
          <w:szCs w:val="24"/>
          <w:lang w:eastAsia="bg-BG"/>
        </w:rPr>
        <w:t>ункционира</w:t>
      </w:r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сепарираща инсталация</w:t>
      </w:r>
      <w:r w:rsidR="00341F45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която</w:t>
      </w:r>
      <w:r w:rsidR="007D4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извършва предварително третиране на смесен битов отпадък чрез сепариране, включва</w:t>
      </w:r>
      <w:r w:rsidR="003B53BB">
        <w:rPr>
          <w:rFonts w:ascii="Times New Roman" w:eastAsia="Times New Roman" w:hAnsi="Times New Roman" w:cs="Times New Roman"/>
          <w:sz w:val="24"/>
          <w:szCs w:val="24"/>
          <w:lang w:eastAsia="bg-BG"/>
        </w:rPr>
        <w:t>ща</w:t>
      </w:r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най-общо </w:t>
      </w:r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извличане, сортиране, </w:t>
      </w:r>
      <w:proofErr w:type="spellStart"/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компактиране</w:t>
      </w:r>
      <w:proofErr w:type="spellEnd"/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подготовка за рециклиране/оползотворяване на материален поток от </w:t>
      </w:r>
      <w:proofErr w:type="spellStart"/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>оползотворими</w:t>
      </w:r>
      <w:proofErr w:type="spellEnd"/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рециклируеми</w:t>
      </w:r>
      <w:proofErr w:type="spellEnd"/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отпадъци, както и подготовка на неоползотворим поток от остатъчни отпадъци за </w:t>
      </w:r>
      <w:proofErr w:type="spellStart"/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последващо</w:t>
      </w:r>
      <w:proofErr w:type="spellEnd"/>
      <w:r w:rsidR="00E966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обезвреждане чрез депониране, с което се цели:</w:t>
      </w:r>
    </w:p>
    <w:p w14:paraId="3C774009" w14:textId="62A0AA1E" w:rsidR="00E9664B" w:rsidRDefault="00E9664B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-икономия на природни ресурси и суровини чрез отделяне</w:t>
      </w:r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връщане в стопанския живот повторно на </w:t>
      </w:r>
      <w:proofErr w:type="spellStart"/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>оползотворими</w:t>
      </w:r>
      <w:proofErr w:type="spellEnd"/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рецилклируеми</w:t>
      </w:r>
      <w:proofErr w:type="spellEnd"/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компоненти от общия поток на отпадъците преди тяхното депониране, в съответствие с Европейските и Националните политики за ефективно използване на ресурсите;</w:t>
      </w:r>
    </w:p>
    <w:p w14:paraId="69B7391A" w14:textId="24066AFB" w:rsidR="00CA64B5" w:rsidRDefault="00CA64B5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-изпълнение на целите на Община Гълъбово, като част от Регион Стара Загора по чл. 31, ал.1, от ЗУО;</w:t>
      </w:r>
    </w:p>
    <w:p w14:paraId="10BAC202" w14:textId="45BFC317" w:rsidR="00CA64B5" w:rsidRDefault="00CA64B5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-значително намаляване количеството на депонираните отпадъци от Община Гълъбово в регионално депо Стара Загора, респективно удължаване срокът на експлоатация на самота регионално депо.</w:t>
      </w:r>
    </w:p>
    <w:p w14:paraId="39FB3BE5" w14:textId="7A2FE86A" w:rsidR="00CA64B5" w:rsidRDefault="00341F45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Размера на средствата за тон сепариран отпадък е </w:t>
      </w:r>
      <w:r w:rsidR="005A78BE">
        <w:rPr>
          <w:rFonts w:ascii="Times New Roman" w:eastAsia="Times New Roman" w:hAnsi="Times New Roman" w:cs="Times New Roman"/>
          <w:sz w:val="24"/>
          <w:szCs w:val="24"/>
          <w:lang w:eastAsia="bg-BG"/>
        </w:rPr>
        <w:t>40,90евро</w:t>
      </w:r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обвързващо предложение към концесионен </w:t>
      </w:r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</w:t>
      </w:r>
      <w:r w:rsidR="00FD2E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№17/15.09.2023г.</w:t>
      </w:r>
      <w:r w:rsidR="003B53B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сключен </w:t>
      </w:r>
      <w:r w:rsidR="00CA64B5">
        <w:rPr>
          <w:rFonts w:ascii="Times New Roman" w:eastAsia="Times New Roman" w:hAnsi="Times New Roman" w:cs="Times New Roman"/>
          <w:sz w:val="24"/>
          <w:szCs w:val="24"/>
          <w:lang w:eastAsia="bg-BG"/>
        </w:rPr>
        <w:t>с изпълнител</w:t>
      </w:r>
      <w:r w:rsidR="00FA77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извършване на дейността.</w:t>
      </w:r>
    </w:p>
    <w:p w14:paraId="70D3A0F2" w14:textId="14E86D90" w:rsidR="003B53BB" w:rsidRPr="0069450D" w:rsidRDefault="003B53BB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Към приложение №2, част 1 към чл.18, ал.1, т.1 от проекта на пл</w:t>
      </w:r>
      <w:r w:rsidR="0069450D">
        <w:rPr>
          <w:rFonts w:ascii="Times New Roman" w:eastAsia="Times New Roman" w:hAnsi="Times New Roman" w:cs="Times New Roman"/>
          <w:sz w:val="24"/>
          <w:szCs w:val="24"/>
          <w:lang w:eastAsia="bg-BG"/>
        </w:rPr>
        <w:t>ан-сметка за 2026г. са включени</w:t>
      </w:r>
      <w:r w:rsidR="006945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14:paraId="381222BD" w14:textId="33BFF971" w:rsidR="000F0A7B" w:rsidRDefault="000F0A7B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т.1 – „Събиране и транспортиране на битови отпадъци до съоръжения и инсталации за тяхното третиране“</w:t>
      </w:r>
      <w:r w:rsidR="006945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подточка 7 „Придобиване на превозни средства за транспортиране на битови отпадъци, както 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сметосъбирачни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машини“ са предвидени средства за закупуване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сметосъбирачен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автомобил</w:t>
      </w:r>
      <w:r w:rsidR="00211F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1бр.</w:t>
      </w:r>
    </w:p>
    <w:p w14:paraId="7E5FFA04" w14:textId="640EB095" w:rsidR="000F0A7B" w:rsidRDefault="000F0A7B" w:rsidP="00BF7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Към т. 2 – „Третиране на битовите отпадъци в съоръжения и инсталации“ в подточка 18 </w:t>
      </w:r>
      <w:r w:rsidR="009C2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„Третиране (обезвреждане и оползотворяване) на битови отпадъци, необхванати в управлението на масово разпространени отпадъци“ </w:t>
      </w:r>
      <w:r w:rsidR="00694D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планува да се закупи техника за обработка на зелени отпадъци</w:t>
      </w:r>
      <w:r w:rsidR="00211F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 </w:t>
      </w:r>
      <w:proofErr w:type="spellStart"/>
      <w:r w:rsidR="00211F03">
        <w:rPr>
          <w:rFonts w:ascii="Times New Roman" w:eastAsia="Times New Roman" w:hAnsi="Times New Roman" w:cs="Times New Roman"/>
          <w:sz w:val="24"/>
          <w:szCs w:val="24"/>
          <w:lang w:eastAsia="bg-BG"/>
        </w:rPr>
        <w:t>шредер</w:t>
      </w:r>
      <w:proofErr w:type="spellEnd"/>
      <w:r w:rsidR="00211F0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1B6E382" w14:textId="01A54382" w:rsidR="00694D77" w:rsidRDefault="00694D77" w:rsidP="00682673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Към т. 2 – „Третиране на битовите отпадъци в съоръжения и инсталации“ в подточка 27 „Закупуване на земя за изграждане на депа за битови отпадъци, съоръжения и инсталации или осигуряване на площадки за безвъзмездно предаване на разделно събрани б</w:t>
      </w:r>
      <w:r w:rsidR="00694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итови отпадъци от домакинства“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планува придобиване на терен </w:t>
      </w:r>
      <w:r w:rsidR="001C27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изграждане на площадка за съхранение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обработка на зелени отпадъци.</w:t>
      </w:r>
    </w:p>
    <w:p w14:paraId="22BAC5A8" w14:textId="0660E204" w:rsidR="00E9664B" w:rsidRDefault="001C2799" w:rsidP="00CC100A">
      <w:pPr>
        <w:spacing w:after="0"/>
        <w:ind w:lef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2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Към т. 3 „Поддържане на чистотата на териториите за обществено ползване в населените места и се</w:t>
      </w:r>
      <w:r w:rsidR="00694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лищните образования в общината“, </w:t>
      </w:r>
      <w:r w:rsidRPr="00682673">
        <w:rPr>
          <w:rFonts w:ascii="Times New Roman" w:eastAsia="Times New Roman" w:hAnsi="Times New Roman" w:cs="Times New Roman"/>
          <w:sz w:val="24"/>
          <w:szCs w:val="24"/>
          <w:lang w:eastAsia="bg-BG"/>
        </w:rPr>
        <w:t>в подточка 40</w:t>
      </w:r>
      <w:r w:rsidR="00682673" w:rsidRPr="00682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 „придобиване  на превозни средства за събиране и транспортиране на битовите отпадъци от териториите за обществено ползване, техника за механизирано почистване, както и друга специализирана техника за поддържане на чистотата на териториите за обществено ползване в населените места и селищните образувания“</w:t>
      </w:r>
      <w:r w:rsidR="00682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предвижда да се закупи специализиран автомобил за миене на улици, площади и територии за обществено ползване.</w:t>
      </w:r>
    </w:p>
    <w:p w14:paraId="6F600970" w14:textId="77777777" w:rsidR="00FB1818" w:rsidRDefault="00AD71B4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В едно с различните увеличения на разходите: ежегодно се увеличава и минималната работна заплата, увеличават се цените за гориво, цените за съдове за съхранение на битови отпадъци и др.</w:t>
      </w:r>
    </w:p>
    <w:p w14:paraId="104FA51D" w14:textId="68261041" w:rsidR="00CC100A" w:rsidRPr="006F3B69" w:rsidRDefault="00FB1818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CC10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C100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настоящия момент предложената план-сметка представлява възможно балансиран вариант, който да осигури част от всички разходи по предоставяне на услугите, при спазване на законодателнат</w:t>
      </w:r>
      <w:r w:rsidR="00D138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рамка. </w:t>
      </w:r>
    </w:p>
    <w:p w14:paraId="4368F891" w14:textId="77777777" w:rsidR="00201AC6" w:rsidRDefault="00FB1818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B1818">
        <w:rPr>
          <w:rFonts w:ascii="Times New Roman" w:hAnsi="Times New Roman" w:cs="Times New Roman"/>
          <w:sz w:val="24"/>
          <w:szCs w:val="24"/>
        </w:rPr>
        <w:t xml:space="preserve"> </w:t>
      </w:r>
      <w:r w:rsidR="00CC100A">
        <w:rPr>
          <w:rFonts w:ascii="Times New Roman" w:hAnsi="Times New Roman" w:cs="Times New Roman"/>
          <w:sz w:val="24"/>
          <w:szCs w:val="24"/>
        </w:rPr>
        <w:t xml:space="preserve">    </w:t>
      </w:r>
      <w:r w:rsidRPr="00DC169F">
        <w:rPr>
          <w:rFonts w:ascii="Times New Roman" w:hAnsi="Times New Roman" w:cs="Times New Roman"/>
          <w:b/>
          <w:sz w:val="24"/>
          <w:szCs w:val="24"/>
        </w:rPr>
        <w:t xml:space="preserve">Цели, които се поставят с приемането на отчет на план-сметката за приходите и разходите за дейностите свързани с чистота, сметосъбиране и </w:t>
      </w:r>
      <w:proofErr w:type="spellStart"/>
      <w:r w:rsidRPr="00DC169F">
        <w:rPr>
          <w:rFonts w:ascii="Times New Roman" w:hAnsi="Times New Roman" w:cs="Times New Roman"/>
          <w:b/>
          <w:sz w:val="24"/>
          <w:szCs w:val="24"/>
        </w:rPr>
        <w:t>сметоизвозване</w:t>
      </w:r>
      <w:proofErr w:type="spellEnd"/>
      <w:r w:rsidRPr="00DC169F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723015">
        <w:rPr>
          <w:rFonts w:ascii="Times New Roman" w:hAnsi="Times New Roman" w:cs="Times New Roman"/>
          <w:b/>
          <w:sz w:val="24"/>
          <w:szCs w:val="24"/>
        </w:rPr>
        <w:t>6</w:t>
      </w:r>
      <w:r w:rsidRPr="00DC169F">
        <w:rPr>
          <w:rFonts w:ascii="Times New Roman" w:hAnsi="Times New Roman" w:cs="Times New Roman"/>
          <w:b/>
          <w:sz w:val="24"/>
          <w:szCs w:val="24"/>
        </w:rPr>
        <w:t xml:space="preserve"> година: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B1818">
        <w:rPr>
          <w:rFonts w:ascii="Times New Roman" w:hAnsi="Times New Roman" w:cs="Times New Roman"/>
          <w:sz w:val="24"/>
          <w:szCs w:val="24"/>
        </w:rPr>
        <w:t xml:space="preserve"> Постигане на информираност, прозрачност и публичност на населението за приходната и разходната част свързвани с чистота, сметосъбиране и </w:t>
      </w:r>
      <w:proofErr w:type="spellStart"/>
      <w:r w:rsidRPr="00FB1818">
        <w:rPr>
          <w:rFonts w:ascii="Times New Roman" w:hAnsi="Times New Roman" w:cs="Times New Roman"/>
          <w:sz w:val="24"/>
          <w:szCs w:val="24"/>
        </w:rPr>
        <w:t>сметоизвозване</w:t>
      </w:r>
      <w:proofErr w:type="spellEnd"/>
      <w:r w:rsidRPr="00FB1818">
        <w:rPr>
          <w:rFonts w:ascii="Times New Roman" w:hAnsi="Times New Roman" w:cs="Times New Roman"/>
          <w:sz w:val="24"/>
          <w:szCs w:val="24"/>
        </w:rPr>
        <w:t>.</w:t>
      </w:r>
      <w:r w:rsidR="00CC1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706FF" w14:textId="2D14A16D" w:rsidR="00A02299" w:rsidRDefault="00CC100A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Това предложение има за цел да осигури поетапно и премерено преминаване към новите принципи на определяне на таксата, като избягва резки увеличения на задълженията на лицата за жилищни имоти – ползватели на услугата.</w:t>
      </w:r>
    </w:p>
    <w:p w14:paraId="6FB44178" w14:textId="77777777" w:rsidR="00DC169F" w:rsidRDefault="00DC169F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1409AD1" w14:textId="77777777" w:rsidR="00DC169F" w:rsidRDefault="00DC169F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C169F">
        <w:rPr>
          <w:rFonts w:ascii="Times New Roman" w:hAnsi="Times New Roman" w:cs="Times New Roman"/>
          <w:b/>
          <w:sz w:val="24"/>
          <w:szCs w:val="24"/>
        </w:rPr>
        <w:t>Финансови и други средства необходими за прилагането на новата уредба</w:t>
      </w:r>
      <w:r w:rsidRPr="00DC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803870" w14:textId="3E0C1D48" w:rsidR="00DC169F" w:rsidRDefault="00DC169F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169F">
        <w:rPr>
          <w:rFonts w:ascii="Times New Roman" w:hAnsi="Times New Roman" w:cs="Times New Roman"/>
          <w:sz w:val="24"/>
          <w:szCs w:val="24"/>
        </w:rPr>
        <w:t xml:space="preserve">Предложението за отчет на план-сметка </w:t>
      </w:r>
      <w:r>
        <w:rPr>
          <w:rFonts w:ascii="Times New Roman" w:hAnsi="Times New Roman" w:cs="Times New Roman"/>
          <w:sz w:val="24"/>
          <w:szCs w:val="24"/>
        </w:rPr>
        <w:t>от такса битови отпадъци за 202</w:t>
      </w:r>
      <w:r w:rsidR="00723015">
        <w:rPr>
          <w:rFonts w:ascii="Times New Roman" w:hAnsi="Times New Roman" w:cs="Times New Roman"/>
          <w:sz w:val="24"/>
          <w:szCs w:val="24"/>
        </w:rPr>
        <w:t>6</w:t>
      </w:r>
      <w:r w:rsidRPr="00DC169F">
        <w:rPr>
          <w:rFonts w:ascii="Times New Roman" w:hAnsi="Times New Roman" w:cs="Times New Roman"/>
          <w:sz w:val="24"/>
          <w:szCs w:val="24"/>
        </w:rPr>
        <w:t xml:space="preserve"> година, е обвързано с бюджетните</w:t>
      </w:r>
      <w:r w:rsidR="00A057F1">
        <w:rPr>
          <w:rFonts w:ascii="Times New Roman" w:hAnsi="Times New Roman" w:cs="Times New Roman"/>
          <w:sz w:val="24"/>
          <w:szCs w:val="24"/>
        </w:rPr>
        <w:t xml:space="preserve"> показатели в местните дейности.</w:t>
      </w:r>
    </w:p>
    <w:p w14:paraId="10020BEA" w14:textId="77777777" w:rsidR="00DC169F" w:rsidRDefault="00DC169F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98FC0B6" w14:textId="77777777" w:rsidR="00A057F1" w:rsidRDefault="00A057F1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057F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C169F" w:rsidRPr="00A057F1">
        <w:rPr>
          <w:rFonts w:ascii="Times New Roman" w:hAnsi="Times New Roman" w:cs="Times New Roman"/>
          <w:b/>
          <w:sz w:val="24"/>
          <w:szCs w:val="24"/>
        </w:rPr>
        <w:t>Очаквани резултати от прилагането, включително финансови, ако има такива</w:t>
      </w:r>
      <w:r w:rsidR="00DC169F" w:rsidRPr="00DC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0E281" w14:textId="77777777" w:rsidR="00A057F1" w:rsidRDefault="00A057F1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169F" w:rsidRPr="00DC169F">
        <w:rPr>
          <w:rFonts w:ascii="Times New Roman" w:hAnsi="Times New Roman" w:cs="Times New Roman"/>
          <w:sz w:val="24"/>
          <w:szCs w:val="24"/>
        </w:rPr>
        <w:t xml:space="preserve">Очакваните резултати след приемането на </w:t>
      </w:r>
      <w:r>
        <w:rPr>
          <w:rFonts w:ascii="Times New Roman" w:hAnsi="Times New Roman" w:cs="Times New Roman"/>
          <w:sz w:val="24"/>
          <w:szCs w:val="24"/>
        </w:rPr>
        <w:t xml:space="preserve">план-сметка, ще бъде отразено реално разходване на средствата при предоставяне на услугите.    </w:t>
      </w:r>
    </w:p>
    <w:p w14:paraId="005E4748" w14:textId="77777777" w:rsidR="00A057F1" w:rsidRDefault="00A057F1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BE15585" w14:textId="77777777" w:rsidR="00A057F1" w:rsidRDefault="00A057F1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169F" w:rsidRPr="00A057F1">
        <w:rPr>
          <w:rFonts w:ascii="Times New Roman" w:hAnsi="Times New Roman" w:cs="Times New Roman"/>
          <w:b/>
          <w:sz w:val="24"/>
          <w:szCs w:val="24"/>
        </w:rPr>
        <w:t>Анализ в съответствие с Европейското законодателство</w:t>
      </w:r>
      <w:r w:rsidR="00DC169F" w:rsidRPr="00DC1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AAA48" w14:textId="3DE1C719" w:rsidR="00DC169F" w:rsidRDefault="00A057F1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169F" w:rsidRPr="00DC169F">
        <w:rPr>
          <w:rFonts w:ascii="Times New Roman" w:hAnsi="Times New Roman" w:cs="Times New Roman"/>
          <w:sz w:val="24"/>
          <w:szCs w:val="24"/>
        </w:rPr>
        <w:t xml:space="preserve">Приемането на </w:t>
      </w:r>
      <w:r>
        <w:rPr>
          <w:rFonts w:ascii="Times New Roman" w:hAnsi="Times New Roman" w:cs="Times New Roman"/>
          <w:sz w:val="24"/>
          <w:szCs w:val="24"/>
        </w:rPr>
        <w:t>план-сметката</w:t>
      </w:r>
      <w:r w:rsidR="00DC169F" w:rsidRPr="00DC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такса битови отпадъци за 202</w:t>
      </w:r>
      <w:r w:rsidR="00723015">
        <w:rPr>
          <w:rFonts w:ascii="Times New Roman" w:hAnsi="Times New Roman" w:cs="Times New Roman"/>
          <w:sz w:val="24"/>
          <w:szCs w:val="24"/>
        </w:rPr>
        <w:t>6</w:t>
      </w:r>
      <w:r w:rsidR="00DC169F" w:rsidRPr="00DC169F">
        <w:rPr>
          <w:rFonts w:ascii="Times New Roman" w:hAnsi="Times New Roman" w:cs="Times New Roman"/>
          <w:sz w:val="24"/>
          <w:szCs w:val="24"/>
        </w:rPr>
        <w:t xml:space="preserve"> година е в съответствие с действащото национално законодателство, като не противоречи на актове от по-висока степен и на актове на Европейския съюз.</w:t>
      </w:r>
    </w:p>
    <w:p w14:paraId="6599E76E" w14:textId="77777777" w:rsidR="00C33762" w:rsidRDefault="00C33762" w:rsidP="00FD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5045D2" w14:textId="77777777" w:rsidR="00C33762" w:rsidRPr="002D0A5D" w:rsidRDefault="00C33762" w:rsidP="00C337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D0A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Проектът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план-сметката </w:t>
      </w:r>
      <w:r w:rsidRPr="002D0A5D">
        <w:rPr>
          <w:rFonts w:ascii="Times New Roman" w:eastAsia="Times New Roman" w:hAnsi="Times New Roman" w:cs="Times New Roman"/>
          <w:sz w:val="24"/>
          <w:szCs w:val="24"/>
          <w:lang w:eastAsia="bg-BG"/>
        </w:rPr>
        <w:t>е публикуван на интернет страницата на Община Гълъбово – сектор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околна среда- отпадъци/</w:t>
      </w:r>
      <w:r w:rsidRPr="002D0A5D">
        <w:rPr>
          <w:rFonts w:ascii="Times New Roman" w:eastAsia="Times New Roman" w:hAnsi="Times New Roman" w:cs="Times New Roman"/>
          <w:sz w:val="24"/>
          <w:szCs w:val="24"/>
          <w:lang w:eastAsia="bg-BG"/>
        </w:rPr>
        <w:t>“. На основание чл.26, ал.3 от ЗНА, във връзка чл.77 от АПК, заинтересованите лица могат в тридесет дневен срок от публикуване на настоящия проект да направят писмени предложения и да изразят становища, които да депозират в деловодството на Общинска</w:t>
      </w:r>
      <w:r w:rsidRPr="002D0A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D0A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администрация Гълъбово или изпратени на </w:t>
      </w:r>
      <w:r w:rsidRPr="002D0A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e-mail</w:t>
      </w:r>
      <w:r w:rsidRPr="002D0A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D0A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stoianov.sekretar@gmail.com</w:t>
      </w:r>
    </w:p>
    <w:p w14:paraId="0E93617C" w14:textId="77777777" w:rsidR="00C33762" w:rsidRDefault="00C33762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1C1739" w14:textId="77777777" w:rsidR="003D6CED" w:rsidRDefault="003D6CED" w:rsidP="00FD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98B13B" w14:textId="77777777" w:rsidR="00F72ADB" w:rsidRDefault="00F72ADB" w:rsidP="00FD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D3F817" w14:textId="77777777" w:rsidR="00F72ADB" w:rsidRDefault="00F72ADB" w:rsidP="00FD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5C390891" w14:textId="77777777" w:rsidR="006F3B69" w:rsidRPr="006F3B69" w:rsidRDefault="006F3B69" w:rsidP="00FD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CE16FCF" w14:textId="77777777" w:rsidR="00F72ADB" w:rsidRDefault="00F72ADB" w:rsidP="00FD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8B2FC9" w14:textId="77777777" w:rsidR="00F72ADB" w:rsidRDefault="00F72ADB" w:rsidP="00FD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63D4E8" w14:textId="19D65345" w:rsidR="003D6CED" w:rsidRDefault="003D6CED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97D">
        <w:rPr>
          <w:rFonts w:ascii="Times New Roman" w:eastAsia="Times New Roman" w:hAnsi="Times New Roman" w:cs="Times New Roman"/>
          <w:b/>
          <w:sz w:val="24"/>
          <w:szCs w:val="24"/>
        </w:rPr>
        <w:t>инж.</w:t>
      </w:r>
      <w:r w:rsidR="00A87E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097D">
        <w:rPr>
          <w:rFonts w:ascii="Times New Roman" w:eastAsia="Times New Roman" w:hAnsi="Times New Roman" w:cs="Times New Roman"/>
          <w:b/>
          <w:sz w:val="24"/>
          <w:szCs w:val="24"/>
        </w:rPr>
        <w:t>Пламен Бараков</w:t>
      </w:r>
    </w:p>
    <w:p w14:paraId="10EEBE6C" w14:textId="4E454A0B" w:rsidR="003D6CED" w:rsidRPr="00DC169F" w:rsidRDefault="003D6CED" w:rsidP="00FB18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097D">
        <w:rPr>
          <w:rFonts w:ascii="Times New Roman" w:eastAsia="Times New Roman" w:hAnsi="Times New Roman" w:cs="Times New Roman"/>
          <w:b/>
          <w:sz w:val="24"/>
          <w:szCs w:val="24"/>
        </w:rPr>
        <w:t>Зам.</w:t>
      </w:r>
      <w:r w:rsidR="00A87E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097D">
        <w:rPr>
          <w:rFonts w:ascii="Times New Roman" w:eastAsia="Times New Roman" w:hAnsi="Times New Roman" w:cs="Times New Roman"/>
          <w:b/>
          <w:sz w:val="24"/>
          <w:szCs w:val="24"/>
        </w:rPr>
        <w:t>Кмет на Община Гълъбово</w:t>
      </w:r>
    </w:p>
    <w:sectPr w:rsidR="003D6CED" w:rsidRPr="00DC169F" w:rsidSect="00C3376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FAB"/>
    <w:multiLevelType w:val="hybridMultilevel"/>
    <w:tmpl w:val="ADE6EBD6"/>
    <w:lvl w:ilvl="0" w:tplc="506CBDA4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3C8E58FE"/>
    <w:multiLevelType w:val="hybridMultilevel"/>
    <w:tmpl w:val="100E6378"/>
    <w:lvl w:ilvl="0" w:tplc="0402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1E4792C"/>
    <w:multiLevelType w:val="hybridMultilevel"/>
    <w:tmpl w:val="9C200342"/>
    <w:lvl w:ilvl="0" w:tplc="822AE736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A6"/>
    <w:rsid w:val="000D7982"/>
    <w:rsid w:val="000F0A7B"/>
    <w:rsid w:val="00162BE7"/>
    <w:rsid w:val="0018178E"/>
    <w:rsid w:val="001C2799"/>
    <w:rsid w:val="001E35D0"/>
    <w:rsid w:val="00201AC6"/>
    <w:rsid w:val="0020635D"/>
    <w:rsid w:val="00211F03"/>
    <w:rsid w:val="002B02A8"/>
    <w:rsid w:val="002B68BF"/>
    <w:rsid w:val="002F234F"/>
    <w:rsid w:val="00341F45"/>
    <w:rsid w:val="00354834"/>
    <w:rsid w:val="00383F75"/>
    <w:rsid w:val="003B53BB"/>
    <w:rsid w:val="003D6CED"/>
    <w:rsid w:val="0041630B"/>
    <w:rsid w:val="00432186"/>
    <w:rsid w:val="0044098E"/>
    <w:rsid w:val="004D2CBD"/>
    <w:rsid w:val="00511FA6"/>
    <w:rsid w:val="00521624"/>
    <w:rsid w:val="0057203A"/>
    <w:rsid w:val="0057567A"/>
    <w:rsid w:val="00590F12"/>
    <w:rsid w:val="005A78BE"/>
    <w:rsid w:val="00674BC1"/>
    <w:rsid w:val="00682673"/>
    <w:rsid w:val="0069450D"/>
    <w:rsid w:val="00694D77"/>
    <w:rsid w:val="006F3B69"/>
    <w:rsid w:val="0072120C"/>
    <w:rsid w:val="00723015"/>
    <w:rsid w:val="007B2920"/>
    <w:rsid w:val="007D410F"/>
    <w:rsid w:val="008255D8"/>
    <w:rsid w:val="00836D3E"/>
    <w:rsid w:val="008877E3"/>
    <w:rsid w:val="009B546D"/>
    <w:rsid w:val="009C210D"/>
    <w:rsid w:val="009E2571"/>
    <w:rsid w:val="00A02299"/>
    <w:rsid w:val="00A057F1"/>
    <w:rsid w:val="00A217BD"/>
    <w:rsid w:val="00A24FC8"/>
    <w:rsid w:val="00A3393C"/>
    <w:rsid w:val="00A37B80"/>
    <w:rsid w:val="00A84B40"/>
    <w:rsid w:val="00A87E74"/>
    <w:rsid w:val="00AD71B4"/>
    <w:rsid w:val="00B21B09"/>
    <w:rsid w:val="00BA3818"/>
    <w:rsid w:val="00BF71FD"/>
    <w:rsid w:val="00C33762"/>
    <w:rsid w:val="00C36763"/>
    <w:rsid w:val="00C40685"/>
    <w:rsid w:val="00C574A6"/>
    <w:rsid w:val="00C90797"/>
    <w:rsid w:val="00CA64B5"/>
    <w:rsid w:val="00CB06BF"/>
    <w:rsid w:val="00CC100A"/>
    <w:rsid w:val="00D138A7"/>
    <w:rsid w:val="00D17393"/>
    <w:rsid w:val="00D47DEF"/>
    <w:rsid w:val="00D65F37"/>
    <w:rsid w:val="00D82D95"/>
    <w:rsid w:val="00DA52C6"/>
    <w:rsid w:val="00DC169F"/>
    <w:rsid w:val="00DF21D8"/>
    <w:rsid w:val="00E1131A"/>
    <w:rsid w:val="00E174D3"/>
    <w:rsid w:val="00E31CA8"/>
    <w:rsid w:val="00E86886"/>
    <w:rsid w:val="00E9664B"/>
    <w:rsid w:val="00EB0B0E"/>
    <w:rsid w:val="00F266B7"/>
    <w:rsid w:val="00F3734B"/>
    <w:rsid w:val="00F3793B"/>
    <w:rsid w:val="00F479EA"/>
    <w:rsid w:val="00F509B6"/>
    <w:rsid w:val="00F72ADB"/>
    <w:rsid w:val="00FA7749"/>
    <w:rsid w:val="00FB1818"/>
    <w:rsid w:val="00FC5E91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38C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4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3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C33762"/>
  </w:style>
  <w:style w:type="paragraph" w:styleId="a6">
    <w:name w:val="Balloon Text"/>
    <w:basedOn w:val="a"/>
    <w:link w:val="a7"/>
    <w:uiPriority w:val="99"/>
    <w:semiHidden/>
    <w:unhideWhenUsed/>
    <w:rsid w:val="00C3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33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4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3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C33762"/>
  </w:style>
  <w:style w:type="paragraph" w:styleId="a6">
    <w:name w:val="Balloon Text"/>
    <w:basedOn w:val="a"/>
    <w:link w:val="a7"/>
    <w:uiPriority w:val="99"/>
    <w:semiHidden/>
    <w:unhideWhenUsed/>
    <w:rsid w:val="00C3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33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00BC-38D7-4CDB-BA01-4E45172C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2025-11-13T08:14:00Z</cp:lastPrinted>
  <dcterms:created xsi:type="dcterms:W3CDTF">2025-11-07T07:31:00Z</dcterms:created>
  <dcterms:modified xsi:type="dcterms:W3CDTF">2025-11-13T09:48:00Z</dcterms:modified>
</cp:coreProperties>
</file>